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展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“艺术乡建”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型案例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征集评选工作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各市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、县（市、区）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文联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、省级文艺家协会、省内有关高校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为深入学习贯彻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习近平文化思想和习近平总书记考察浙江重要讲话精神，深入践行“千万工程”，</w:t>
      </w:r>
      <w:r>
        <w:rPr>
          <w:rFonts w:hint="eastAsia" w:ascii="仿宋_GB2312" w:hAnsi="仿宋_GB2312" w:eastAsia="仿宋_GB2312" w:cs="仿宋_GB2312"/>
          <w:sz w:val="32"/>
          <w:szCs w:val="32"/>
        </w:rPr>
        <w:t>推进全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省域</w:t>
      </w:r>
      <w:r>
        <w:rPr>
          <w:rFonts w:hint="eastAsia" w:ascii="仿宋_GB2312" w:hAnsi="仿宋_GB2312" w:eastAsia="仿宋_GB2312" w:cs="仿宋_GB2312"/>
          <w:sz w:val="32"/>
          <w:szCs w:val="32"/>
        </w:rPr>
        <w:t>“艺术乡建”，进一步激发广大文艺工作者和乡村群众投身“艺术乡建”的热情，根据《关于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“艺术乡建”助力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共同富裕</w:t>
      </w:r>
      <w:r>
        <w:rPr>
          <w:rFonts w:hint="eastAsia" w:ascii="仿宋_GB2312" w:hAnsi="仿宋_GB2312" w:eastAsia="仿宋_GB2312" w:cs="仿宋_GB2312"/>
          <w:sz w:val="32"/>
          <w:szCs w:val="32"/>
        </w:rPr>
        <w:t>的指导意见》，经研究，决定在全省开展“艺术乡建”典型案例征集评选工作。现将有关事项通知如下：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一</w:t>
      </w:r>
      <w:r>
        <w:rPr>
          <w:rFonts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</w:rPr>
        <w:t>推荐对象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在全省范围内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征集评选</w:t>
      </w:r>
      <w:r>
        <w:rPr>
          <w:rFonts w:hint="eastAsia" w:ascii="仿宋_GB2312" w:eastAsia="仿宋_GB2312"/>
          <w:sz w:val="32"/>
          <w:szCs w:val="32"/>
        </w:rPr>
        <w:t>“艺术乡建”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典型案例。具体包括但不限于：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420" w:firstLineChars="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聚焦“艺术乡建”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标准化建设试点、特色品牌打造、在地场景营造、乡土人才培育、文艺名家深扎、基层建设攻坚、数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智文联赋能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大行动计划，紧密结合实践的典型做法和具体事例；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420" w:firstLine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驻村艺术家（或团队）、文艺村长、文艺乡贤、文艺两新及普通群众等社会各类力量参与“艺术乡建”的典型事迹。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</w:t>
      </w:r>
      <w:r>
        <w:rPr>
          <w:rFonts w:ascii="Times New Roman" w:hAnsi="Times New Roman" w:eastAsia="黑体"/>
          <w:sz w:val="32"/>
          <w:szCs w:val="32"/>
        </w:rPr>
        <w:t>、推荐条件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/>
        </w:rPr>
        <w:t>实效性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在实际工作中解决具体问题并取得真实成效，且具有一定的可持续性，获得广泛认同；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创新性。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聚焦“艺术乡建”机制性制度性创新，在实践领域有新形式、新内容、新途径和新方法，具有创造性价值。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（三）典型性。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对各地、各单位推进“艺术乡建”工作具有启发和示范作用，在一定程度和范围内具有复制推广的价值。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三</w:t>
      </w:r>
      <w:r>
        <w:rPr>
          <w:rFonts w:ascii="Times New Roman" w:hAnsi="Times New Roman" w:eastAsia="黑体"/>
          <w:sz w:val="32"/>
          <w:szCs w:val="32"/>
        </w:rPr>
        <w:t>、推荐程序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</w:rPr>
        <w:t>推荐申报。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各设区市文联对照推荐条件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统筹做好推荐。省级文艺家协会、省内有关高校直接向省文联进行申报，每个单位原则上不超过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个；设区市、县（市、区）由所在市文联统一组织申报，各市本级（含所属协会）申报不超过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个，各县（市、区）申报不超过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个。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/>
        </w:rPr>
        <w:t>（二）评选报审。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省文联收集汇总后，对案例进行初选。按照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的比例确定初选名单，并提交专家组进行最终评选。入选建议名单报省文联党组审定。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</w:rPr>
        <w:t>（三）集中宣传。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最终入选案例，省文联将编印《浙江省“艺术乡建”典型案例集》，并对典型案例开展宣传。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四</w:t>
      </w:r>
      <w:r>
        <w:rPr>
          <w:rFonts w:ascii="Times New Roman" w:hAnsi="Times New Roman" w:eastAsia="黑体"/>
          <w:sz w:val="32"/>
          <w:szCs w:val="32"/>
        </w:rPr>
        <w:t>、工作要求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rPr>
          <w:rFonts w:eastAsia="仿宋_GB2312"/>
          <w:kern w:val="2"/>
          <w:sz w:val="32"/>
          <w:szCs w:val="32"/>
        </w:rPr>
      </w:pPr>
      <w:r>
        <w:rPr>
          <w:rFonts w:eastAsia="楷体_GB2312"/>
          <w:kern w:val="2"/>
          <w:sz w:val="32"/>
          <w:szCs w:val="32"/>
        </w:rPr>
        <w:t>（一）突出</w:t>
      </w:r>
      <w:r>
        <w:rPr>
          <w:rFonts w:hint="eastAsia" w:eastAsia="楷体_GB2312"/>
          <w:kern w:val="2"/>
          <w:sz w:val="32"/>
          <w:szCs w:val="32"/>
        </w:rPr>
        <w:t>示范引领</w:t>
      </w:r>
      <w:r>
        <w:rPr>
          <w:rFonts w:eastAsia="楷体_GB2312"/>
          <w:kern w:val="2"/>
          <w:sz w:val="32"/>
          <w:szCs w:val="32"/>
        </w:rPr>
        <w:t>。</w:t>
      </w:r>
      <w:r>
        <w:rPr>
          <w:rFonts w:hint="eastAsia" w:eastAsia="仿宋_GB2312"/>
          <w:kern w:val="2"/>
          <w:sz w:val="32"/>
          <w:szCs w:val="32"/>
        </w:rPr>
        <w:t>各推荐单位要加强组织领导，全面发动、挖掘精选，注重被推荐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典型</w:t>
      </w:r>
      <w:r>
        <w:rPr>
          <w:rFonts w:hint="eastAsia" w:eastAsia="仿宋_GB2312"/>
          <w:kern w:val="2"/>
          <w:sz w:val="32"/>
          <w:szCs w:val="32"/>
        </w:rPr>
        <w:t>的示范引领带动作用，将“艺术乡建”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典型案例</w:t>
      </w:r>
      <w:r>
        <w:rPr>
          <w:rFonts w:hint="eastAsia" w:eastAsia="仿宋_GB2312"/>
          <w:kern w:val="2"/>
          <w:sz w:val="32"/>
          <w:szCs w:val="32"/>
          <w:lang w:eastAsia="zh-CN"/>
        </w:rPr>
        <w:t>选送</w:t>
      </w:r>
      <w:r>
        <w:rPr>
          <w:rFonts w:hint="eastAsia" w:eastAsia="仿宋_GB2312"/>
          <w:kern w:val="2"/>
          <w:sz w:val="32"/>
          <w:szCs w:val="32"/>
        </w:rPr>
        <w:t>宣传工作作为展现基层“艺术乡建”建设成果、助力实现精神共富的重要举措。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（二）</w:t>
      </w:r>
      <w:r>
        <w:rPr>
          <w:rFonts w:eastAsia="楷体_GB2312"/>
          <w:sz w:val="32"/>
          <w:szCs w:val="32"/>
        </w:rPr>
        <w:t>严格推荐标准</w:t>
      </w:r>
      <w:r>
        <w:rPr>
          <w:rFonts w:ascii="Times New Roman" w:hAnsi="Times New Roman" w:eastAsia="楷体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要牢牢把握推荐标准，充分听取基层干部群众意见，全面掌握被推荐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典型</w:t>
      </w:r>
      <w:r>
        <w:rPr>
          <w:rFonts w:hint="eastAsia" w:ascii="Times New Roman" w:hAnsi="Times New Roman" w:eastAsia="仿宋_GB2312"/>
          <w:sz w:val="32"/>
          <w:szCs w:val="32"/>
        </w:rPr>
        <w:t>的真实情况，认真审核把关被推荐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典型</w:t>
      </w:r>
      <w:r>
        <w:rPr>
          <w:rFonts w:hint="eastAsia" w:ascii="Times New Roman" w:hAnsi="Times New Roman" w:eastAsia="仿宋_GB2312"/>
          <w:sz w:val="32"/>
          <w:szCs w:val="32"/>
        </w:rPr>
        <w:t>材料。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eastAsia="楷体_GB2312"/>
          <w:kern w:val="2"/>
          <w:sz w:val="32"/>
          <w:szCs w:val="32"/>
        </w:rPr>
        <w:t>（三）加强</w:t>
      </w:r>
      <w:r>
        <w:rPr>
          <w:rFonts w:hint="eastAsia" w:eastAsia="楷体_GB2312"/>
          <w:kern w:val="2"/>
          <w:sz w:val="32"/>
          <w:szCs w:val="32"/>
        </w:rPr>
        <w:t>宣传教育</w:t>
      </w:r>
      <w:r>
        <w:rPr>
          <w:rFonts w:eastAsia="楷体_GB2312"/>
          <w:kern w:val="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用好传统媒体和新媒体对推荐工作做好广泛宣传，鼓励多种形式创新开展“艺术乡建”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典型案例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的宣传报道，营造学习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典型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、争当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典型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的浓厚氛围。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rPr>
          <w:rFonts w:eastAsia="仿宋_GB2312"/>
          <w:kern w:val="2"/>
          <w:sz w:val="32"/>
          <w:szCs w:val="32"/>
        </w:rPr>
      </w:pPr>
      <w:r>
        <w:rPr>
          <w:rFonts w:eastAsia="楷体_GB2312"/>
          <w:kern w:val="2"/>
          <w:sz w:val="32"/>
          <w:szCs w:val="32"/>
        </w:rPr>
        <w:t>（四）按时报送材料。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评选活动由《山海经》杂志社具体承办。</w:t>
      </w:r>
      <w:r>
        <w:rPr>
          <w:rFonts w:eastAsia="仿宋_GB2312"/>
          <w:kern w:val="2"/>
          <w:sz w:val="32"/>
          <w:szCs w:val="32"/>
        </w:rPr>
        <w:t>请各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地、各单位</w:t>
      </w:r>
      <w:r>
        <w:rPr>
          <w:rFonts w:eastAsia="仿宋_GB2312"/>
          <w:kern w:val="2"/>
          <w:sz w:val="32"/>
          <w:szCs w:val="32"/>
        </w:rPr>
        <w:t>将</w:t>
      </w:r>
      <w:r>
        <w:rPr>
          <w:rFonts w:hint="eastAsia" w:eastAsia="仿宋_GB2312"/>
          <w:kern w:val="2"/>
          <w:sz w:val="32"/>
          <w:szCs w:val="32"/>
          <w:lang w:eastAsia="zh-CN"/>
        </w:rPr>
        <w:t>《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申报表</w:t>
      </w:r>
      <w:r>
        <w:rPr>
          <w:rFonts w:hint="eastAsia" w:eastAsia="仿宋_GB2312"/>
          <w:kern w:val="2"/>
          <w:sz w:val="32"/>
          <w:szCs w:val="32"/>
          <w:lang w:eastAsia="zh-CN"/>
        </w:rPr>
        <w:t>》（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需加盖公章</w:t>
      </w:r>
      <w:r>
        <w:rPr>
          <w:rFonts w:hint="eastAsia" w:eastAsia="仿宋_GB2312"/>
          <w:kern w:val="2"/>
          <w:sz w:val="32"/>
          <w:szCs w:val="32"/>
          <w:lang w:eastAsia="zh-CN"/>
        </w:rPr>
        <w:t>）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和申报</w:t>
      </w:r>
      <w:r>
        <w:rPr>
          <w:rFonts w:eastAsia="仿宋_GB2312"/>
          <w:kern w:val="2"/>
          <w:sz w:val="32"/>
          <w:szCs w:val="32"/>
        </w:rPr>
        <w:t>材料</w:t>
      </w:r>
      <w:r>
        <w:rPr>
          <w:rFonts w:hint="eastAsia" w:eastAsia="仿宋_GB2312"/>
          <w:kern w:val="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于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日（周</w:t>
      </w:r>
      <w:r>
        <w:rPr>
          <w:rFonts w:hint="eastAsia" w:eastAsia="仿宋_GB2312" w:cs="Times New Roman"/>
          <w:kern w:val="2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）前报送至《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山海经》杂志社。</w:t>
      </w:r>
      <w:r>
        <w:rPr>
          <w:rFonts w:hint="eastAsia" w:eastAsia="仿宋_GB2312"/>
          <w:kern w:val="2"/>
          <w:sz w:val="32"/>
          <w:szCs w:val="32"/>
        </w:rPr>
        <w:t>报送时请将书面纸质材料盖章版转化为</w:t>
      </w:r>
      <w:r>
        <w:rPr>
          <w:rFonts w:hint="eastAsia" w:ascii="Times New Roman" w:hAnsi="Times New Roman" w:eastAsia="仿宋_GB2312"/>
          <w:kern w:val="2"/>
          <w:sz w:val="32"/>
          <w:szCs w:val="32"/>
        </w:rPr>
        <w:t>PDF</w:t>
      </w:r>
      <w:r>
        <w:rPr>
          <w:rFonts w:hint="eastAsia" w:eastAsia="仿宋_GB2312"/>
          <w:kern w:val="2"/>
          <w:sz w:val="32"/>
          <w:szCs w:val="32"/>
        </w:rPr>
        <w:t>电子版，连同</w:t>
      </w:r>
      <w:r>
        <w:rPr>
          <w:rFonts w:hint="eastAsia" w:ascii="Times New Roman" w:hAnsi="Times New Roman" w:eastAsia="仿宋_GB2312"/>
          <w:kern w:val="2"/>
          <w:sz w:val="32"/>
          <w:szCs w:val="32"/>
        </w:rPr>
        <w:t>Word</w:t>
      </w:r>
      <w:r>
        <w:rPr>
          <w:rFonts w:hint="eastAsia" w:eastAsia="仿宋_GB2312"/>
          <w:kern w:val="2"/>
          <w:sz w:val="32"/>
          <w:szCs w:val="32"/>
        </w:rPr>
        <w:t>版本及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其他</w:t>
      </w:r>
      <w:r>
        <w:rPr>
          <w:rFonts w:hint="eastAsia" w:eastAsia="仿宋_GB2312"/>
          <w:kern w:val="2"/>
          <w:sz w:val="32"/>
          <w:szCs w:val="32"/>
        </w:rPr>
        <w:t>推荐</w:t>
      </w:r>
      <w:r>
        <w:rPr>
          <w:rFonts w:hint="eastAsia" w:eastAsia="仿宋_GB2312"/>
          <w:kern w:val="2"/>
          <w:sz w:val="32"/>
          <w:szCs w:val="32"/>
          <w:lang w:eastAsia="zh-CN"/>
        </w:rPr>
        <w:t>材料一并</w:t>
      </w:r>
      <w:r>
        <w:rPr>
          <w:rFonts w:hint="eastAsia" w:eastAsia="仿宋_GB2312"/>
          <w:kern w:val="2"/>
          <w:sz w:val="32"/>
          <w:szCs w:val="32"/>
        </w:rPr>
        <w:t>发送至邮箱：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fldChar w:fldCharType="begin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instrText xml:space="preserve"> HYPERLINK "mailto:shj2021@qq.com。" </w:instrTex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fldChar w:fldCharType="separate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shj2021</w:t>
      </w:r>
      <w:bookmarkStart w:id="1" w:name="_GoBack"/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@</w:t>
      </w:r>
      <w:bookmarkEnd w:id="1"/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qq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com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fldChar w:fldCharType="end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邮件</w:t>
      </w:r>
      <w:r>
        <w:rPr>
          <w:rFonts w:hint="eastAsia" w:eastAsia="仿宋_GB2312"/>
          <w:kern w:val="2"/>
          <w:sz w:val="32"/>
          <w:szCs w:val="32"/>
        </w:rPr>
        <w:t>标题格式：艺术乡建+地区</w:t>
      </w:r>
      <w:r>
        <w:rPr>
          <w:rFonts w:hint="eastAsia" w:eastAsia="仿宋_GB2312"/>
          <w:kern w:val="2"/>
          <w:sz w:val="32"/>
          <w:szCs w:val="32"/>
          <w:lang w:eastAsia="zh-CN"/>
        </w:rPr>
        <w:t>（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或单位</w:t>
      </w:r>
      <w:r>
        <w:rPr>
          <w:rFonts w:hint="eastAsia" w:eastAsia="仿宋_GB2312"/>
          <w:kern w:val="2"/>
          <w:sz w:val="32"/>
          <w:szCs w:val="32"/>
          <w:lang w:eastAsia="zh-CN"/>
        </w:rPr>
        <w:t>）</w:t>
      </w:r>
      <w:r>
        <w:rPr>
          <w:rFonts w:hint="eastAsia" w:eastAsia="仿宋_GB2312"/>
          <w:kern w:val="2"/>
          <w:sz w:val="32"/>
          <w:szCs w:val="32"/>
        </w:rPr>
        <w:t>+稿件标题</w:t>
      </w:r>
      <w:r>
        <w:rPr>
          <w:rFonts w:eastAsia="仿宋_GB2312"/>
          <w:kern w:val="2"/>
          <w:sz w:val="32"/>
          <w:szCs w:val="32"/>
        </w:rPr>
        <w:t>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rPr>
          <w:rFonts w:hint="default" w:eastAsia="仿宋_GB2312"/>
          <w:kern w:val="2"/>
          <w:sz w:val="32"/>
          <w:szCs w:val="32"/>
          <w:lang w:val="en-US" w:eastAsia="zh-CN"/>
        </w:rPr>
      </w:pPr>
      <w:r>
        <w:rPr>
          <w:rFonts w:hint="eastAsia" w:eastAsia="楷体_GB2312"/>
          <w:kern w:val="2"/>
          <w:sz w:val="32"/>
          <w:szCs w:val="32"/>
          <w:lang w:val="en-US" w:eastAsia="zh-CN"/>
        </w:rPr>
        <w:t>（五）推荐材料要求。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推荐材料字数在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2000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字以内，随材料报送图片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6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—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10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张（图片要求：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DPI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需大于等于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300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或大于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1M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以上，图片内容以稿件中涉及的风景、人物和相关艺术乡建工作内容为主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，拍摄时间不超过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年，最好多风格多场合多品类选图。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）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rPr>
          <w:rFonts w:hint="default" w:eastAsia="仿宋_GB2312"/>
          <w:kern w:val="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联系人：</w:t>
      </w:r>
      <w:r>
        <w:rPr>
          <w:rFonts w:hint="eastAsia" w:eastAsia="仿宋_GB2312"/>
          <w:sz w:val="32"/>
          <w:szCs w:val="32"/>
          <w:lang w:val="en-US" w:eastAsia="zh-CN"/>
        </w:rPr>
        <w:t>梁易</w:t>
      </w:r>
      <w:r>
        <w:rPr>
          <w:rFonts w:hint="eastAsia" w:eastAsia="仿宋_GB2312"/>
          <w:sz w:val="32"/>
          <w:szCs w:val="32"/>
          <w:lang w:eastAsia="zh-CN"/>
        </w:rPr>
        <w:t>（《</w:t>
      </w:r>
      <w:r>
        <w:rPr>
          <w:rFonts w:hint="eastAsia" w:eastAsia="仿宋_GB2312"/>
          <w:sz w:val="32"/>
          <w:szCs w:val="32"/>
          <w:lang w:val="en-US" w:eastAsia="zh-CN"/>
        </w:rPr>
        <w:t>山海经</w:t>
      </w:r>
      <w:r>
        <w:rPr>
          <w:rFonts w:hint="eastAsia" w:eastAsia="仿宋_GB2312"/>
          <w:sz w:val="32"/>
          <w:szCs w:val="32"/>
          <w:lang w:eastAsia="zh-CN"/>
        </w:rPr>
        <w:t>》</w:t>
      </w:r>
      <w:r>
        <w:rPr>
          <w:rFonts w:hint="eastAsia" w:eastAsia="仿宋_GB2312"/>
          <w:sz w:val="32"/>
          <w:szCs w:val="32"/>
          <w:lang w:val="en-US" w:eastAsia="zh-CN"/>
        </w:rPr>
        <w:t>杂志社编辑部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0571</w:t>
      </w:r>
      <w:r>
        <w:rPr>
          <w:rFonts w:hint="eastAsia" w:eastAsia="仿宋_GB2312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87034361</w:t>
      </w:r>
      <w:r>
        <w:rPr>
          <w:rFonts w:hint="eastAsia" w:eastAsia="仿宋_GB2312"/>
          <w:sz w:val="32"/>
          <w:szCs w:val="32"/>
          <w:lang w:val="en-US" w:eastAsia="zh-CN"/>
        </w:rPr>
        <w:t>；</w:t>
      </w:r>
      <w:r>
        <w:rPr>
          <w:rFonts w:hint="eastAsia" w:eastAsia="仿宋_GB2312"/>
          <w:sz w:val="32"/>
          <w:szCs w:val="32"/>
          <w:lang w:eastAsia="zh-CN"/>
        </w:rPr>
        <w:t>庞小凡（</w:t>
      </w:r>
      <w:r>
        <w:rPr>
          <w:rFonts w:hint="eastAsia" w:eastAsia="仿宋_GB2312"/>
          <w:sz w:val="32"/>
          <w:szCs w:val="32"/>
          <w:lang w:val="en-US" w:eastAsia="zh-CN"/>
        </w:rPr>
        <w:t>浙江省文联组联处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0571</w:t>
      </w:r>
      <w:r>
        <w:rPr>
          <w:rFonts w:hint="eastAsia" w:eastAsia="仿宋_GB2312"/>
          <w:sz w:val="32"/>
          <w:szCs w:val="32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870202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70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/>
          <w:sz w:val="32"/>
          <w:szCs w:val="32"/>
        </w:rPr>
        <w:t>“艺术乡建”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典型案例</w:t>
      </w:r>
      <w:r>
        <w:rPr>
          <w:rFonts w:ascii="Times New Roman" w:hAnsi="Times New Roman" w:eastAsia="仿宋_GB2312"/>
          <w:sz w:val="32"/>
          <w:szCs w:val="32"/>
        </w:rPr>
        <w:t>推荐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申报</w:t>
      </w:r>
      <w:r>
        <w:rPr>
          <w:rFonts w:ascii="Times New Roman" w:hAnsi="Times New Roman" w:eastAsia="仿宋_GB2312"/>
          <w:sz w:val="32"/>
          <w:szCs w:val="32"/>
        </w:rPr>
        <w:t>表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600" w:firstLineChars="5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艺术乡建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典型案例申报汇总表（限设区市文联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080" w:firstLineChars="65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填写）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480" w:firstLineChars="1400"/>
        <w:rPr>
          <w:rFonts w:ascii="Times New Roman" w:hAnsi="Times New Roman" w:eastAsia="仿宋_GB2312"/>
          <w:sz w:val="32"/>
          <w:szCs w:val="32"/>
        </w:rPr>
      </w:pPr>
    </w:p>
    <w:p>
      <w:pPr>
        <w:pStyle w:val="2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640" w:firstLineChars="14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浙江省文学艺术界联合会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840" w:rightChars="400"/>
        <w:jc w:val="right"/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 xml:space="preserve">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4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18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br w:type="page"/>
      </w: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rPr>
          <w:rFonts w:hint="eastAsia" w:ascii="Times New Roman" w:hAnsi="Times New Roman" w:eastAsia="方正小标宋简体"/>
          <w:sz w:val="44"/>
          <w:lang w:eastAsia="zh-CN"/>
        </w:rPr>
      </w:pPr>
      <w:r>
        <w:rPr>
          <w:rFonts w:hint="eastAsia" w:ascii="Times New Roman" w:hAnsi="Times New Roman" w:eastAsia="方正小标宋简体"/>
          <w:sz w:val="44"/>
        </w:rPr>
        <w:t>“艺术乡建”典型案例</w:t>
      </w:r>
      <w:r>
        <w:rPr>
          <w:rFonts w:hint="eastAsia" w:ascii="Times New Roman" w:hAnsi="Times New Roman" w:eastAsia="方正小标宋简体"/>
          <w:sz w:val="44"/>
          <w:lang w:eastAsia="zh-CN"/>
        </w:rPr>
        <w:t>申报表</w:t>
      </w:r>
    </w:p>
    <w:p>
      <w:pPr>
        <w:pStyle w:val="2"/>
        <w:rPr>
          <w:rFonts w:hint="eastAsia"/>
          <w:lang w:eastAsia="zh-CN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880"/>
        <w:gridCol w:w="1751"/>
        <w:gridCol w:w="3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389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44"/>
                <w:szCs w:val="4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16"/>
                <w:lang w:eastAsia="zh-CN"/>
              </w:rPr>
              <w:t>申报单位（盖章）：</w:t>
            </w:r>
          </w:p>
        </w:tc>
        <w:tc>
          <w:tcPr>
            <w:tcW w:w="5370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50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16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16"/>
                <w:lang w:eastAsia="zh-CN"/>
              </w:rPr>
              <w:t>联系人</w:t>
            </w:r>
          </w:p>
        </w:tc>
        <w:tc>
          <w:tcPr>
            <w:tcW w:w="18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16"/>
                <w:lang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16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16"/>
                <w:lang w:eastAsia="zh-CN"/>
              </w:rPr>
              <w:t>联系方式</w:t>
            </w:r>
          </w:p>
        </w:tc>
        <w:tc>
          <w:tcPr>
            <w:tcW w:w="361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50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16"/>
                <w:lang w:eastAsia="zh-CN"/>
              </w:rPr>
              <w:t>案例名称</w:t>
            </w:r>
          </w:p>
        </w:tc>
        <w:tc>
          <w:tcPr>
            <w:tcW w:w="7250" w:type="dxa"/>
            <w:gridSpan w:val="3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759" w:type="dxa"/>
            <w:gridSpan w:val="4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16"/>
                <w:lang w:val="en-US" w:eastAsia="zh-CN"/>
              </w:rPr>
              <w:t>案 例 简 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4" w:hRule="atLeast"/>
        </w:trPr>
        <w:tc>
          <w:tcPr>
            <w:tcW w:w="8759" w:type="dxa"/>
            <w:gridSpan w:val="4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16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16"/>
                <w:lang w:eastAsia="zh-CN"/>
              </w:rPr>
              <w:t>（特色做法及成效、典型事迹等，力求精炼，不超过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sz w:val="28"/>
                <w:szCs w:val="16"/>
                <w:lang w:val="en-US" w:eastAsia="zh-CN"/>
              </w:rPr>
              <w:t>2000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16"/>
                <w:lang w:val="en-US" w:eastAsia="zh-CN"/>
              </w:rPr>
              <w:t>字。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16"/>
                <w:lang w:eastAsia="zh-CN"/>
              </w:rPr>
              <w:t>）</w:t>
            </w:r>
          </w:p>
        </w:tc>
      </w:tr>
    </w:tbl>
    <w:p>
      <w:pPr>
        <w:spacing w:line="600" w:lineRule="exact"/>
        <w:jc w:val="both"/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16"/>
          <w:lang w:val="en-US" w:eastAsia="zh-CN" w:bidi="ar-SA"/>
        </w:rPr>
        <w:sectPr>
          <w:footerReference r:id="rId3" w:type="default"/>
          <w:pgSz w:w="11906" w:h="16838"/>
          <w:pgMar w:top="2098" w:right="1474" w:bottom="1701" w:left="1587" w:header="851" w:footer="1134" w:gutter="0"/>
          <w:pgNumType w:fmt="decimal"/>
          <w:cols w:space="0" w:num="1"/>
          <w:rtlGutter w:val="0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16"/>
          <w:lang w:val="en-US" w:eastAsia="zh-CN" w:bidi="ar-SA"/>
        </w:rPr>
        <w:t>注：相关佐证材料附后。</w:t>
      </w:r>
    </w:p>
    <w:p>
      <w:pPr>
        <w:adjustRightInd w:val="0"/>
        <w:snapToGrid w:val="0"/>
        <w:spacing w:line="600" w:lineRule="exact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“艺术乡建”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典型</w:t>
      </w:r>
      <w:r>
        <w:rPr>
          <w:rFonts w:hint="eastAsia" w:ascii="Times New Roman" w:hAnsi="Times New Roman" w:eastAsia="方正小标宋简体"/>
          <w:sz w:val="44"/>
          <w:szCs w:val="44"/>
        </w:rPr>
        <w:t>案例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申报</w:t>
      </w:r>
      <w:r>
        <w:rPr>
          <w:rFonts w:hint="eastAsia" w:ascii="Times New Roman" w:hAnsi="Times New Roman" w:eastAsia="方正小标宋简体"/>
          <w:sz w:val="44"/>
          <w:szCs w:val="44"/>
        </w:rPr>
        <w:t>汇总表</w:t>
      </w:r>
    </w:p>
    <w:p>
      <w:pPr>
        <w:autoSpaceDN w:val="0"/>
        <w:snapToGrid w:val="0"/>
        <w:spacing w:line="400" w:lineRule="exact"/>
        <w:jc w:val="center"/>
        <w:textAlignment w:val="center"/>
        <w:rPr>
          <w:rFonts w:ascii="Times New Roman" w:hAnsi="Times New Roman" w:eastAsia="方正小标宋简体"/>
          <w:sz w:val="36"/>
          <w:szCs w:val="36"/>
        </w:rPr>
      </w:pPr>
    </w:p>
    <w:p>
      <w:pPr>
        <w:tabs>
          <w:tab w:val="left" w:pos="720"/>
          <w:tab w:val="left" w:pos="1040"/>
          <w:tab w:val="left" w:pos="1520"/>
          <w:tab w:val="left" w:pos="2040"/>
          <w:tab w:val="left" w:pos="2580"/>
          <w:tab w:val="left" w:pos="3585"/>
          <w:tab w:val="left" w:pos="4014"/>
          <w:tab w:val="left" w:pos="5400"/>
          <w:tab w:val="left" w:pos="6360"/>
          <w:tab w:val="left" w:pos="7580"/>
          <w:tab w:val="left" w:pos="10126"/>
          <w:tab w:val="left" w:pos="10156"/>
        </w:tabs>
        <w:autoSpaceDN w:val="0"/>
        <w:snapToGrid w:val="0"/>
        <w:spacing w:line="400" w:lineRule="exact"/>
        <w:textAlignment w:val="center"/>
        <w:rPr>
          <w:rFonts w:ascii="Times New Roman" w:hAnsi="Times New Roman" w:eastAsia="楷体_GB2312"/>
          <w:sz w:val="28"/>
          <w:szCs w:val="28"/>
        </w:rPr>
      </w:pPr>
      <w:r>
        <w:rPr>
          <w:rFonts w:hint="eastAsia" w:ascii="Times New Roman" w:hAnsi="Times New Roman" w:eastAsia="楷体_GB2312"/>
          <w:sz w:val="28"/>
          <w:szCs w:val="28"/>
          <w:lang w:eastAsia="zh-CN"/>
        </w:rPr>
        <w:t>汇总</w:t>
      </w:r>
      <w:r>
        <w:rPr>
          <w:rFonts w:ascii="Times New Roman" w:hAnsi="Times New Roman" w:eastAsia="楷体_GB2312"/>
          <w:sz w:val="28"/>
          <w:szCs w:val="28"/>
        </w:rPr>
        <w:t>单位：</w:t>
      </w:r>
      <w:r>
        <w:rPr>
          <w:rFonts w:hint="eastAsia" w:ascii="Times New Roman" w:hAnsi="Times New Roman" w:eastAsia="楷体_GB2312"/>
          <w:sz w:val="28"/>
          <w:szCs w:val="28"/>
          <w:lang w:val="en-US" w:eastAsia="zh-CN"/>
        </w:rPr>
        <w:t xml:space="preserve">       </w:t>
      </w:r>
      <w:r>
        <w:rPr>
          <w:rFonts w:ascii="Times New Roman" w:hAnsi="Times New Roman" w:eastAsia="楷体_GB2312"/>
          <w:sz w:val="28"/>
          <w:szCs w:val="28"/>
        </w:rPr>
        <w:tab/>
      </w:r>
      <w:r>
        <w:rPr>
          <w:rFonts w:ascii="Times New Roman" w:hAnsi="Times New Roman" w:eastAsia="楷体_GB2312"/>
          <w:sz w:val="28"/>
          <w:szCs w:val="28"/>
        </w:rPr>
        <w:tab/>
      </w:r>
      <w:r>
        <w:rPr>
          <w:rFonts w:hint="eastAsia" w:ascii="Times New Roman" w:hAnsi="Times New Roman" w:eastAsia="楷体_GB2312"/>
          <w:sz w:val="28"/>
          <w:szCs w:val="28"/>
          <w:lang w:eastAsia="zh-CN"/>
        </w:rPr>
        <w:t>汇总</w:t>
      </w:r>
      <w:r>
        <w:rPr>
          <w:rFonts w:ascii="Times New Roman" w:hAnsi="Times New Roman" w:eastAsia="楷体_GB2312"/>
          <w:sz w:val="28"/>
          <w:szCs w:val="28"/>
        </w:rPr>
        <w:t xml:space="preserve">人：           联系电话：  </w:t>
      </w:r>
      <w:r>
        <w:rPr>
          <w:rFonts w:hint="eastAsia" w:ascii="Times New Roman" w:hAnsi="Times New Roman" w:eastAsia="楷体_GB2312"/>
          <w:sz w:val="28"/>
          <w:szCs w:val="28"/>
          <w:lang w:val="en-US" w:eastAsia="zh-CN"/>
        </w:rPr>
        <w:t xml:space="preserve">    </w:t>
      </w:r>
      <w:r>
        <w:rPr>
          <w:rFonts w:ascii="Times New Roman" w:hAnsi="Times New Roman" w:eastAsia="楷体_GB2312"/>
          <w:sz w:val="28"/>
          <w:szCs w:val="28"/>
        </w:rPr>
        <w:t xml:space="preserve">     填表日期：    年   月    日</w:t>
      </w:r>
    </w:p>
    <w:tbl>
      <w:tblPr>
        <w:tblStyle w:val="10"/>
        <w:tblW w:w="129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1868"/>
        <w:gridCol w:w="5141"/>
        <w:gridCol w:w="2595"/>
        <w:gridCol w:w="2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序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申报单位</w:t>
            </w:r>
          </w:p>
        </w:tc>
        <w:tc>
          <w:tcPr>
            <w:tcW w:w="5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材料标题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77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1868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5141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2595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2596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77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1868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5141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2595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2596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77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1868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5141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2595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2596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77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1868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5141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2595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2596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77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1868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5141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2595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2596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777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1868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5141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2595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  <w:tc>
          <w:tcPr>
            <w:tcW w:w="2596" w:type="dxa"/>
            <w:vAlign w:val="top"/>
          </w:tcPr>
          <w:p>
            <w:pPr>
              <w:spacing w:line="300" w:lineRule="exact"/>
              <w:ind w:right="-1161" w:rightChars="-553"/>
              <w:rPr>
                <w:rFonts w:ascii="Times New Roman" w:hAnsi="Times New Roman" w:eastAsia="楷体_GB2312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spacing w:line="300" w:lineRule="exact"/>
        <w:ind w:right="-1161" w:rightChars="-553"/>
        <w:rPr>
          <w:rFonts w:ascii="Times New Roman" w:hAnsi="Times New Roman" w:eastAsia="楷体_GB2312"/>
          <w:sz w:val="24"/>
          <w:szCs w:val="24"/>
        </w:rPr>
      </w:pPr>
      <w:bookmarkStart w:id="0" w:name="MOFFICE_OUTDOC_FAWEN_CHAOSONG"/>
      <w:bookmarkEnd w:id="0"/>
    </w:p>
    <w:sectPr>
      <w:footerReference r:id="rId4" w:type="default"/>
      <w:pgSz w:w="16838" w:h="11906" w:orient="landscape"/>
      <w:pgMar w:top="1531" w:right="2098" w:bottom="1531" w:left="1984" w:header="851" w:footer="1417" w:gutter="0"/>
      <w:cols w:space="0" w:num="1"/>
      <w:rtlGutter w:val="0"/>
      <w:docGrid w:type="lines" w:linePitch="29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A09ACBC8-8BF0-44F2-92A2-22C594A119A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6591E60-6504-453C-B934-91EA57C1B16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F1B8289F-B9EA-4694-8AA3-02581DC9749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E8729C7-C35C-47B6-8F3A-F55D9B76D8C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鼎CS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tim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8D0FB4"/>
    <w:multiLevelType w:val="singleLevel"/>
    <w:tmpl w:val="4A8D0FB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210"/>
  <w:drawingGridVerticalSpacing w:val="147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mNzljMTI3YWQwOGQyYmEyMWNhNTBmYmE5ZmQwMGMifQ=="/>
  </w:docVars>
  <w:rsids>
    <w:rsidRoot w:val="00214191"/>
    <w:rsid w:val="00021AF3"/>
    <w:rsid w:val="00022E9A"/>
    <w:rsid w:val="000340CF"/>
    <w:rsid w:val="000440D6"/>
    <w:rsid w:val="0006799E"/>
    <w:rsid w:val="0009007C"/>
    <w:rsid w:val="00096A1A"/>
    <w:rsid w:val="000A49F8"/>
    <w:rsid w:val="000F44DB"/>
    <w:rsid w:val="000F6B1B"/>
    <w:rsid w:val="00104E53"/>
    <w:rsid w:val="00112C0A"/>
    <w:rsid w:val="0013119E"/>
    <w:rsid w:val="00132AF3"/>
    <w:rsid w:val="00144CE2"/>
    <w:rsid w:val="00173200"/>
    <w:rsid w:val="0017722B"/>
    <w:rsid w:val="00190D39"/>
    <w:rsid w:val="001927B6"/>
    <w:rsid w:val="001A5697"/>
    <w:rsid w:val="001B2258"/>
    <w:rsid w:val="001D4FFB"/>
    <w:rsid w:val="00214191"/>
    <w:rsid w:val="002262E4"/>
    <w:rsid w:val="00250DAF"/>
    <w:rsid w:val="002848B0"/>
    <w:rsid w:val="002919DC"/>
    <w:rsid w:val="002A608A"/>
    <w:rsid w:val="002A7E15"/>
    <w:rsid w:val="002B6097"/>
    <w:rsid w:val="00321872"/>
    <w:rsid w:val="0036793D"/>
    <w:rsid w:val="0038051C"/>
    <w:rsid w:val="0038063A"/>
    <w:rsid w:val="00381696"/>
    <w:rsid w:val="00382473"/>
    <w:rsid w:val="003932F9"/>
    <w:rsid w:val="00396FB0"/>
    <w:rsid w:val="003A02A1"/>
    <w:rsid w:val="00401985"/>
    <w:rsid w:val="00411DD1"/>
    <w:rsid w:val="00464368"/>
    <w:rsid w:val="00466278"/>
    <w:rsid w:val="00472F98"/>
    <w:rsid w:val="004B253B"/>
    <w:rsid w:val="004D00A8"/>
    <w:rsid w:val="004F200C"/>
    <w:rsid w:val="005002E1"/>
    <w:rsid w:val="00566014"/>
    <w:rsid w:val="005C3FAB"/>
    <w:rsid w:val="005E0C28"/>
    <w:rsid w:val="0060173F"/>
    <w:rsid w:val="00604A51"/>
    <w:rsid w:val="006159C5"/>
    <w:rsid w:val="00637E9C"/>
    <w:rsid w:val="0066085A"/>
    <w:rsid w:val="00671A8E"/>
    <w:rsid w:val="006868C2"/>
    <w:rsid w:val="006A321E"/>
    <w:rsid w:val="006B27DA"/>
    <w:rsid w:val="006D4DB0"/>
    <w:rsid w:val="00727A5A"/>
    <w:rsid w:val="00752830"/>
    <w:rsid w:val="00771DB9"/>
    <w:rsid w:val="007A752F"/>
    <w:rsid w:val="007C49D1"/>
    <w:rsid w:val="007F3881"/>
    <w:rsid w:val="007F7E00"/>
    <w:rsid w:val="00813A61"/>
    <w:rsid w:val="00875D62"/>
    <w:rsid w:val="00892F7F"/>
    <w:rsid w:val="00894B50"/>
    <w:rsid w:val="00894D3A"/>
    <w:rsid w:val="0092312E"/>
    <w:rsid w:val="00963074"/>
    <w:rsid w:val="00987973"/>
    <w:rsid w:val="009D02FE"/>
    <w:rsid w:val="00A02516"/>
    <w:rsid w:val="00A26B91"/>
    <w:rsid w:val="00B02B08"/>
    <w:rsid w:val="00B27D45"/>
    <w:rsid w:val="00BA3E93"/>
    <w:rsid w:val="00BB6D07"/>
    <w:rsid w:val="00BC31C8"/>
    <w:rsid w:val="00BD12D4"/>
    <w:rsid w:val="00BE479C"/>
    <w:rsid w:val="00C125D7"/>
    <w:rsid w:val="00C35F21"/>
    <w:rsid w:val="00C41C9E"/>
    <w:rsid w:val="00C5542C"/>
    <w:rsid w:val="00C62953"/>
    <w:rsid w:val="00C64B46"/>
    <w:rsid w:val="00CE1E1E"/>
    <w:rsid w:val="00CF26CE"/>
    <w:rsid w:val="00D04C61"/>
    <w:rsid w:val="00D12200"/>
    <w:rsid w:val="00D15224"/>
    <w:rsid w:val="00D46E04"/>
    <w:rsid w:val="00D95F65"/>
    <w:rsid w:val="00DF5AA1"/>
    <w:rsid w:val="00E35274"/>
    <w:rsid w:val="00E45967"/>
    <w:rsid w:val="00E8344D"/>
    <w:rsid w:val="00EA3B67"/>
    <w:rsid w:val="00EB4EC6"/>
    <w:rsid w:val="00EC55B2"/>
    <w:rsid w:val="00EC79ED"/>
    <w:rsid w:val="00ED16DA"/>
    <w:rsid w:val="00EF0BC3"/>
    <w:rsid w:val="00EF0BE4"/>
    <w:rsid w:val="00EF0BED"/>
    <w:rsid w:val="00EF68C2"/>
    <w:rsid w:val="00F1146D"/>
    <w:rsid w:val="00F4005A"/>
    <w:rsid w:val="00F6387A"/>
    <w:rsid w:val="00F71ACD"/>
    <w:rsid w:val="00F854B2"/>
    <w:rsid w:val="00FB0889"/>
    <w:rsid w:val="011D2710"/>
    <w:rsid w:val="04762137"/>
    <w:rsid w:val="068D4292"/>
    <w:rsid w:val="08A737BA"/>
    <w:rsid w:val="0D6C2329"/>
    <w:rsid w:val="0E2E22BF"/>
    <w:rsid w:val="0F0E5B8F"/>
    <w:rsid w:val="10555C86"/>
    <w:rsid w:val="11545346"/>
    <w:rsid w:val="118738B3"/>
    <w:rsid w:val="12872147"/>
    <w:rsid w:val="129555B4"/>
    <w:rsid w:val="13F37300"/>
    <w:rsid w:val="146E4BD8"/>
    <w:rsid w:val="15687884"/>
    <w:rsid w:val="192A19B5"/>
    <w:rsid w:val="198D78AF"/>
    <w:rsid w:val="19DE2056"/>
    <w:rsid w:val="1D4B5AB7"/>
    <w:rsid w:val="1DD27F86"/>
    <w:rsid w:val="1EFF2FFD"/>
    <w:rsid w:val="20422A50"/>
    <w:rsid w:val="22916662"/>
    <w:rsid w:val="229662C5"/>
    <w:rsid w:val="25382DC5"/>
    <w:rsid w:val="25C26157"/>
    <w:rsid w:val="28956780"/>
    <w:rsid w:val="29C97AB7"/>
    <w:rsid w:val="2A566602"/>
    <w:rsid w:val="2B924030"/>
    <w:rsid w:val="2CCD14F8"/>
    <w:rsid w:val="2EB673AB"/>
    <w:rsid w:val="33521482"/>
    <w:rsid w:val="34520D30"/>
    <w:rsid w:val="350C1AA4"/>
    <w:rsid w:val="35245B29"/>
    <w:rsid w:val="35F40F8A"/>
    <w:rsid w:val="373F6235"/>
    <w:rsid w:val="3A5D0B9A"/>
    <w:rsid w:val="3EBE2412"/>
    <w:rsid w:val="3F7B1E4A"/>
    <w:rsid w:val="40EB1B7F"/>
    <w:rsid w:val="434C41B3"/>
    <w:rsid w:val="466A4FAC"/>
    <w:rsid w:val="468E063F"/>
    <w:rsid w:val="468F7FED"/>
    <w:rsid w:val="4A7638C4"/>
    <w:rsid w:val="4AAB5A84"/>
    <w:rsid w:val="4C032C92"/>
    <w:rsid w:val="4C4874E2"/>
    <w:rsid w:val="4DD0798E"/>
    <w:rsid w:val="5135543A"/>
    <w:rsid w:val="525D0D81"/>
    <w:rsid w:val="53C93484"/>
    <w:rsid w:val="54CD4A28"/>
    <w:rsid w:val="55EB2A4C"/>
    <w:rsid w:val="57684EDC"/>
    <w:rsid w:val="58117484"/>
    <w:rsid w:val="59E06FAB"/>
    <w:rsid w:val="5A0D5245"/>
    <w:rsid w:val="5A6A139E"/>
    <w:rsid w:val="5E011910"/>
    <w:rsid w:val="5EAE58CA"/>
    <w:rsid w:val="5EEF07D7"/>
    <w:rsid w:val="5F1020E1"/>
    <w:rsid w:val="5F2F064D"/>
    <w:rsid w:val="5F7C7B2E"/>
    <w:rsid w:val="616E7593"/>
    <w:rsid w:val="657570FA"/>
    <w:rsid w:val="65862661"/>
    <w:rsid w:val="671C4900"/>
    <w:rsid w:val="6B122D3D"/>
    <w:rsid w:val="6B63245B"/>
    <w:rsid w:val="6BF4178D"/>
    <w:rsid w:val="6C366C9E"/>
    <w:rsid w:val="6CE95CE6"/>
    <w:rsid w:val="74292F9E"/>
    <w:rsid w:val="757F7CA4"/>
    <w:rsid w:val="768E60AB"/>
    <w:rsid w:val="76992564"/>
    <w:rsid w:val="7A9C3707"/>
    <w:rsid w:val="7BC77B74"/>
    <w:rsid w:val="7CF97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autoRedefine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3"/>
    <w:qFormat/>
    <w:uiPriority w:val="0"/>
    <w:pPr>
      <w:ind w:firstLine="420" w:firstLineChars="100"/>
    </w:pPr>
  </w:style>
  <w:style w:type="paragraph" w:customStyle="1" w:styleId="3">
    <w:name w:val="BodyText"/>
    <w:basedOn w:val="1"/>
    <w:autoRedefine/>
    <w:semiHidden/>
    <w:qFormat/>
    <w:uiPriority w:val="0"/>
    <w:pPr>
      <w:textAlignment w:val="baseline"/>
    </w:pPr>
  </w:style>
  <w:style w:type="paragraph" w:styleId="4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ascii="Times New Roman" w:hAnsi="Times New Roman"/>
      <w:kern w:val="0"/>
      <w:sz w:val="24"/>
      <w:szCs w:val="24"/>
    </w:rPr>
  </w:style>
  <w:style w:type="table" w:styleId="10">
    <w:name w:val="Table Grid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autoRedefine/>
    <w:qFormat/>
    <w:uiPriority w:val="0"/>
  </w:style>
  <w:style w:type="character" w:styleId="13">
    <w:name w:val="Emphasis"/>
    <w:basedOn w:val="11"/>
    <w:autoRedefine/>
    <w:qFormat/>
    <w:uiPriority w:val="20"/>
    <w:rPr>
      <w:i/>
      <w:iCs/>
    </w:rPr>
  </w:style>
  <w:style w:type="character" w:styleId="14">
    <w:name w:val="Hyperlink"/>
    <w:basedOn w:val="11"/>
    <w:autoRedefine/>
    <w:semiHidden/>
    <w:unhideWhenUsed/>
    <w:qFormat/>
    <w:uiPriority w:val="99"/>
    <w:rPr>
      <w:color w:val="2440B3"/>
      <w:u w:val="none"/>
    </w:rPr>
  </w:style>
  <w:style w:type="character" w:customStyle="1" w:styleId="15">
    <w:name w:val="页眉 Char"/>
    <w:basedOn w:val="11"/>
    <w:link w:val="7"/>
    <w:autoRedefine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6"/>
    <w:autoRedefine/>
    <w:qFormat/>
    <w:uiPriority w:val="0"/>
    <w:rPr>
      <w:sz w:val="18"/>
      <w:szCs w:val="18"/>
    </w:rPr>
  </w:style>
  <w:style w:type="character" w:customStyle="1" w:styleId="17">
    <w:name w:val="批注框文本 Char"/>
    <w:basedOn w:val="11"/>
    <w:link w:val="5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日期 Char"/>
    <w:basedOn w:val="11"/>
    <w:link w:val="4"/>
    <w:autoRedefine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19">
    <w:name w:val="content-right_8zs40"/>
    <w:basedOn w:val="1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1688</Words>
  <Characters>1752</Characters>
  <Lines>15</Lines>
  <Paragraphs>4</Paragraphs>
  <TotalTime>9</TotalTime>
  <ScaleCrop>false</ScaleCrop>
  <LinksUpToDate>false</LinksUpToDate>
  <CharactersWithSpaces>1897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2023-02-16T03:12:00Z</dcterms:created>
  <dc:creator>3061</dc:creator>
  <cp:lastModifiedBy>Lenovo</cp:lastModifiedBy>
  <cp:lastPrinted>2022-12-07T06:15:00Z</cp:lastPrinted>
  <dcterms:modified xsi:type="dcterms:W3CDTF">2024-03-19T02:54:26Z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E16907D9AA5F4DA299CB9BEFADC37B9C_13</vt:lpwstr>
  </property>
</Properties>
</file>